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7D" w:rsidRPr="008A4B80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A4B80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32D7D" w:rsidRPr="008A4B80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4B80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8A4B8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32D7D" w:rsidRPr="008A4B80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A4B80">
        <w:rPr>
          <w:rFonts w:ascii="Times New Roman" w:hAnsi="Times New Roman" w:cs="Times New Roman"/>
          <w:b/>
          <w:sz w:val="28"/>
          <w:szCs w:val="28"/>
        </w:rPr>
        <w:t>Новоаннинского муниципального района</w:t>
      </w:r>
    </w:p>
    <w:p w:rsidR="00A32D7D" w:rsidRPr="008A4B80" w:rsidRDefault="00A32D7D" w:rsidP="00A32D7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A4B80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A32D7D" w:rsidRPr="008A4B80" w:rsidRDefault="00EB3BE3" w:rsidP="00A32D7D">
      <w:pPr>
        <w:rPr>
          <w:sz w:val="28"/>
          <w:szCs w:val="28"/>
        </w:rPr>
      </w:pPr>
      <w:r w:rsidRPr="008A4B80">
        <w:rPr>
          <w:sz w:val="28"/>
          <w:szCs w:val="28"/>
          <w:lang w:val="en-US" w:eastAsia="en-US"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A32D7D" w:rsidRPr="008A4B80" w:rsidRDefault="00A32D7D" w:rsidP="00A32D7D">
      <w:pPr>
        <w:pStyle w:val="2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proofErr w:type="gramStart"/>
      <w:r w:rsidRPr="008A4B80">
        <w:rPr>
          <w:rFonts w:ascii="Times New Roman" w:hAnsi="Times New Roman" w:cs="Times New Roman"/>
          <w:bCs w:val="0"/>
          <w:color w:val="auto"/>
          <w:sz w:val="28"/>
          <w:szCs w:val="28"/>
        </w:rPr>
        <w:t>Р</w:t>
      </w:r>
      <w:proofErr w:type="gramEnd"/>
      <w:r w:rsidRPr="008A4B80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Е Ш Е Н И Е</w:t>
      </w:r>
    </w:p>
    <w:p w:rsidR="00A32D7D" w:rsidRPr="008A4B80" w:rsidRDefault="00A32D7D" w:rsidP="00A32D7D">
      <w:pPr>
        <w:pStyle w:val="normal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B80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8A4B80" w:rsidRPr="008A4B80">
        <w:rPr>
          <w:rFonts w:ascii="Times New Roman" w:hAnsi="Times New Roman" w:cs="Times New Roman"/>
          <w:b/>
          <w:sz w:val="28"/>
          <w:szCs w:val="28"/>
        </w:rPr>
        <w:t>15</w:t>
      </w:r>
      <w:r w:rsidRPr="008A4B8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A4B80" w:rsidRPr="008A4B80">
        <w:rPr>
          <w:rFonts w:ascii="Times New Roman" w:hAnsi="Times New Roman" w:cs="Times New Roman"/>
          <w:b/>
          <w:sz w:val="28"/>
          <w:szCs w:val="28"/>
        </w:rPr>
        <w:t xml:space="preserve">июля </w:t>
      </w:r>
      <w:smartTag w:uri="urn:schemas-microsoft-com:office:smarttags" w:element="metricconverter">
        <w:smartTagPr>
          <w:attr w:name="ProductID" w:val="2010 г"/>
        </w:smartTagPr>
        <w:r w:rsidRPr="008A4B80">
          <w:rPr>
            <w:rFonts w:ascii="Times New Roman" w:hAnsi="Times New Roman" w:cs="Times New Roman"/>
            <w:b/>
            <w:sz w:val="28"/>
            <w:szCs w:val="28"/>
          </w:rPr>
          <w:t>2010 г</w:t>
        </w:r>
      </w:smartTag>
      <w:r w:rsidRPr="008A4B80">
        <w:rPr>
          <w:rFonts w:ascii="Times New Roman" w:hAnsi="Times New Roman" w:cs="Times New Roman"/>
          <w:b/>
          <w:sz w:val="28"/>
          <w:szCs w:val="28"/>
        </w:rPr>
        <w:t xml:space="preserve">.                                </w:t>
      </w:r>
      <w:r w:rsidR="008A4B80" w:rsidRPr="008A4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8A4B80">
        <w:rPr>
          <w:rFonts w:ascii="Times New Roman" w:hAnsi="Times New Roman" w:cs="Times New Roman"/>
          <w:b/>
          <w:sz w:val="28"/>
          <w:szCs w:val="28"/>
        </w:rPr>
        <w:t xml:space="preserve"> №       </w:t>
      </w:r>
      <w:r w:rsidR="008A4B80" w:rsidRPr="008A4B80">
        <w:rPr>
          <w:rFonts w:ascii="Times New Roman" w:hAnsi="Times New Roman" w:cs="Times New Roman"/>
          <w:b/>
          <w:sz w:val="28"/>
          <w:szCs w:val="28"/>
        </w:rPr>
        <w:t>10/44</w:t>
      </w:r>
    </w:p>
    <w:p w:rsidR="00A32D7D" w:rsidRPr="008A4B80" w:rsidRDefault="00A32D7D" w:rsidP="00A32D7D">
      <w:pPr>
        <w:pStyle w:val="normal3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4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proofErr w:type="spellStart"/>
      <w:r w:rsidRPr="008A4B80"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 w:rsidRPr="008A4B80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Pr="008A4B80">
        <w:rPr>
          <w:rFonts w:ascii="Times New Roman" w:hAnsi="Times New Roman" w:cs="Times New Roman"/>
          <w:b/>
          <w:sz w:val="28"/>
          <w:szCs w:val="28"/>
        </w:rPr>
        <w:t>илоновская</w:t>
      </w:r>
      <w:proofErr w:type="spellEnd"/>
    </w:p>
    <w:p w:rsidR="00A32D7D" w:rsidRPr="008A4B80" w:rsidRDefault="00A32D7D" w:rsidP="00A32D7D">
      <w:pPr>
        <w:rPr>
          <w:sz w:val="28"/>
          <w:szCs w:val="28"/>
        </w:rPr>
      </w:pPr>
    </w:p>
    <w:p w:rsidR="00A32D7D" w:rsidRPr="008A4B80" w:rsidRDefault="00A32D7D" w:rsidP="00A32D7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B4299" w:rsidRPr="008A4B80" w:rsidRDefault="0098581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A4B80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8A4B80" w:rsidRPr="008A4B80">
        <w:rPr>
          <w:rFonts w:ascii="Times New Roman" w:hAnsi="Times New Roman" w:cs="Times New Roman"/>
          <w:color w:val="auto"/>
          <w:sz w:val="28"/>
          <w:szCs w:val="28"/>
        </w:rPr>
        <w:t>Положения</w:t>
      </w:r>
      <w:r w:rsidR="008A4B80" w:rsidRPr="008A4B80">
        <w:rPr>
          <w:rFonts w:ascii="Times New Roman" w:hAnsi="Times New Roman" w:cs="Times New Roman"/>
          <w:color w:val="auto"/>
          <w:sz w:val="28"/>
          <w:szCs w:val="28"/>
        </w:rPr>
        <w:br/>
        <w:t xml:space="preserve">о порядке согласования и списания муниципального имущества </w:t>
      </w:r>
      <w:proofErr w:type="spellStart"/>
      <w:r w:rsidR="008A4B80" w:rsidRPr="008A4B80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8A4B80" w:rsidRPr="008A4B80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3B4299" w:rsidRPr="008A4B80" w:rsidRDefault="003B4299">
      <w:pPr>
        <w:rPr>
          <w:sz w:val="28"/>
          <w:szCs w:val="28"/>
        </w:rPr>
      </w:pPr>
    </w:p>
    <w:p w:rsidR="000F2BEC" w:rsidRPr="008A4B80" w:rsidRDefault="00985819">
      <w:pPr>
        <w:rPr>
          <w:rFonts w:ascii="Times New Roman" w:hAnsi="Times New Roman" w:cs="Times New Roman"/>
          <w:sz w:val="28"/>
          <w:szCs w:val="28"/>
        </w:rPr>
      </w:pPr>
      <w:r w:rsidRPr="008A4B80">
        <w:rPr>
          <w:rFonts w:ascii="Times New Roman" w:hAnsi="Times New Roman" w:cs="Times New Roman"/>
          <w:sz w:val="28"/>
          <w:szCs w:val="28"/>
        </w:rPr>
        <w:t>Рассмотрев представленн</w:t>
      </w:r>
      <w:r w:rsidR="008A4B80" w:rsidRPr="008A4B80">
        <w:rPr>
          <w:rFonts w:ascii="Times New Roman" w:hAnsi="Times New Roman" w:cs="Times New Roman"/>
          <w:sz w:val="28"/>
          <w:szCs w:val="28"/>
        </w:rPr>
        <w:t>ое</w:t>
      </w:r>
      <w:r w:rsidRPr="008A4B80">
        <w:rPr>
          <w:rFonts w:ascii="Times New Roman" w:hAnsi="Times New Roman" w:cs="Times New Roman"/>
          <w:sz w:val="28"/>
          <w:szCs w:val="28"/>
        </w:rPr>
        <w:t xml:space="preserve"> главой </w:t>
      </w:r>
      <w:proofErr w:type="spellStart"/>
      <w:r w:rsidR="000F2BEC" w:rsidRPr="008A4B80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0F2BEC" w:rsidRPr="008A4B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A4B80">
        <w:rPr>
          <w:rFonts w:ascii="Times New Roman" w:hAnsi="Times New Roman" w:cs="Times New Roman"/>
          <w:sz w:val="28"/>
          <w:szCs w:val="28"/>
        </w:rPr>
        <w:t xml:space="preserve"> </w:t>
      </w:r>
      <w:r w:rsidR="008A4B80" w:rsidRPr="008A4B80">
        <w:rPr>
          <w:rFonts w:ascii="Times New Roman" w:hAnsi="Times New Roman" w:cs="Times New Roman"/>
          <w:sz w:val="28"/>
          <w:szCs w:val="28"/>
        </w:rPr>
        <w:t xml:space="preserve">Положение о порядке согласования и списания муниципального имущества </w:t>
      </w:r>
      <w:proofErr w:type="spellStart"/>
      <w:r w:rsidR="008A4B80" w:rsidRPr="008A4B80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8A4B80" w:rsidRPr="008A4B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A4B80">
        <w:rPr>
          <w:rFonts w:ascii="Times New Roman" w:hAnsi="Times New Roman" w:cs="Times New Roman"/>
          <w:sz w:val="28"/>
          <w:szCs w:val="28"/>
        </w:rPr>
        <w:t xml:space="preserve">, руководствуясь положениями Федерального Закона "Об общих принципах организации местного самоуправления в Российской Федерации" от 06.10.2003 г. N 131-ФЗ, Уставом </w:t>
      </w:r>
      <w:proofErr w:type="spellStart"/>
      <w:r w:rsidR="000F2BEC" w:rsidRPr="008A4B80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0F2BEC" w:rsidRPr="008A4B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A4B80">
        <w:rPr>
          <w:rFonts w:ascii="Times New Roman" w:hAnsi="Times New Roman" w:cs="Times New Roman"/>
          <w:sz w:val="28"/>
          <w:szCs w:val="28"/>
        </w:rPr>
        <w:t>,</w:t>
      </w:r>
    </w:p>
    <w:p w:rsidR="008A4B80" w:rsidRDefault="00985819">
      <w:pPr>
        <w:rPr>
          <w:rFonts w:ascii="Times New Roman" w:hAnsi="Times New Roman" w:cs="Times New Roman"/>
          <w:sz w:val="28"/>
          <w:szCs w:val="28"/>
        </w:rPr>
      </w:pPr>
      <w:r w:rsidRPr="008A4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299" w:rsidRDefault="00985819">
      <w:pPr>
        <w:rPr>
          <w:rFonts w:ascii="Times New Roman" w:hAnsi="Times New Roman" w:cs="Times New Roman"/>
          <w:sz w:val="28"/>
          <w:szCs w:val="28"/>
        </w:rPr>
      </w:pPr>
      <w:r w:rsidRPr="008A4B80">
        <w:rPr>
          <w:rFonts w:ascii="Times New Roman" w:hAnsi="Times New Roman" w:cs="Times New Roman"/>
          <w:b/>
          <w:sz w:val="28"/>
          <w:szCs w:val="28"/>
        </w:rPr>
        <w:t>Дума</w:t>
      </w:r>
      <w:r w:rsidR="000F2BEC" w:rsidRPr="008A4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2BEC" w:rsidRPr="008A4B80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="000F2BEC" w:rsidRPr="008A4B8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</w:t>
      </w:r>
      <w:r w:rsidRPr="008A4B80">
        <w:rPr>
          <w:rFonts w:ascii="Times New Roman" w:hAnsi="Times New Roman" w:cs="Times New Roman"/>
          <w:b/>
          <w:sz w:val="28"/>
          <w:szCs w:val="28"/>
        </w:rPr>
        <w:t>решила</w:t>
      </w:r>
      <w:r w:rsidRPr="008A4B80">
        <w:rPr>
          <w:rFonts w:ascii="Times New Roman" w:hAnsi="Times New Roman" w:cs="Times New Roman"/>
          <w:sz w:val="28"/>
          <w:szCs w:val="28"/>
        </w:rPr>
        <w:t>:</w:t>
      </w:r>
    </w:p>
    <w:p w:rsidR="008A4B80" w:rsidRPr="008A4B80" w:rsidRDefault="008A4B80">
      <w:pPr>
        <w:rPr>
          <w:rFonts w:ascii="Times New Roman" w:hAnsi="Times New Roman" w:cs="Times New Roman"/>
          <w:sz w:val="28"/>
          <w:szCs w:val="28"/>
        </w:rPr>
      </w:pPr>
    </w:p>
    <w:p w:rsidR="003B4299" w:rsidRPr="008A4B80" w:rsidRDefault="00985819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A4B8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8A4B80" w:rsidRPr="008A4B80">
        <w:rPr>
          <w:rFonts w:ascii="Times New Roman" w:hAnsi="Times New Roman" w:cs="Times New Roman"/>
          <w:sz w:val="28"/>
          <w:szCs w:val="28"/>
        </w:rPr>
        <w:t xml:space="preserve">Положение о порядке согласования и списания муниципального имущества </w:t>
      </w:r>
      <w:proofErr w:type="spellStart"/>
      <w:r w:rsidR="008A4B80" w:rsidRPr="008A4B80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8A4B80" w:rsidRPr="008A4B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A4B80">
        <w:rPr>
          <w:rFonts w:ascii="Times New Roman" w:hAnsi="Times New Roman" w:cs="Times New Roman"/>
          <w:sz w:val="28"/>
          <w:szCs w:val="28"/>
        </w:rPr>
        <w:t xml:space="preserve">, согласно </w:t>
      </w:r>
      <w:hyperlink w:anchor="sub_1000" w:history="1">
        <w:r w:rsidRPr="008A4B8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приложению</w:t>
        </w:r>
      </w:hyperlink>
      <w:r w:rsidRPr="008A4B80">
        <w:rPr>
          <w:rFonts w:ascii="Times New Roman" w:hAnsi="Times New Roman" w:cs="Times New Roman"/>
          <w:sz w:val="28"/>
          <w:szCs w:val="28"/>
        </w:rPr>
        <w:t>.</w:t>
      </w:r>
    </w:p>
    <w:p w:rsidR="003B4299" w:rsidRPr="008A4B80" w:rsidRDefault="000F2BEC">
      <w:pPr>
        <w:rPr>
          <w:rFonts w:ascii="Times New Roman" w:hAnsi="Times New Roman" w:cs="Times New Roman"/>
          <w:sz w:val="28"/>
          <w:szCs w:val="28"/>
        </w:rPr>
      </w:pPr>
      <w:bookmarkStart w:id="1" w:name="sub_4"/>
      <w:bookmarkEnd w:id="0"/>
      <w:r w:rsidRPr="008A4B80">
        <w:rPr>
          <w:rFonts w:ascii="Times New Roman" w:hAnsi="Times New Roman" w:cs="Times New Roman"/>
          <w:sz w:val="28"/>
          <w:szCs w:val="28"/>
        </w:rPr>
        <w:t>2</w:t>
      </w:r>
      <w:r w:rsidR="00985819" w:rsidRPr="008A4B80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опубликования </w:t>
      </w:r>
      <w:r w:rsidRPr="008A4B80">
        <w:rPr>
          <w:rFonts w:ascii="Times New Roman" w:hAnsi="Times New Roman" w:cs="Times New Roman"/>
          <w:sz w:val="28"/>
          <w:szCs w:val="28"/>
        </w:rPr>
        <w:t>(обнародования)</w:t>
      </w:r>
      <w:r w:rsidR="00985819" w:rsidRPr="008A4B80">
        <w:rPr>
          <w:rFonts w:ascii="Times New Roman" w:hAnsi="Times New Roman" w:cs="Times New Roman"/>
          <w:sz w:val="28"/>
          <w:szCs w:val="28"/>
        </w:rPr>
        <w:t>.</w:t>
      </w:r>
    </w:p>
    <w:p w:rsidR="003B4299" w:rsidRPr="008A4B80" w:rsidRDefault="00A32D7D">
      <w:pPr>
        <w:rPr>
          <w:rFonts w:ascii="Times New Roman" w:hAnsi="Times New Roman" w:cs="Times New Roman"/>
          <w:sz w:val="28"/>
          <w:szCs w:val="28"/>
        </w:rPr>
      </w:pPr>
      <w:bookmarkStart w:id="2" w:name="sub_5"/>
      <w:bookmarkEnd w:id="1"/>
      <w:r w:rsidRPr="008A4B80">
        <w:rPr>
          <w:rFonts w:ascii="Times New Roman" w:hAnsi="Times New Roman" w:cs="Times New Roman"/>
          <w:sz w:val="28"/>
          <w:szCs w:val="28"/>
        </w:rPr>
        <w:t>3</w:t>
      </w:r>
      <w:r w:rsidR="00985819" w:rsidRPr="008A4B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5819" w:rsidRPr="008A4B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5819" w:rsidRPr="008A4B8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</w:t>
      </w:r>
      <w:r w:rsidR="000F2BEC" w:rsidRPr="008A4B80">
        <w:rPr>
          <w:rFonts w:ascii="Times New Roman" w:hAnsi="Times New Roman" w:cs="Times New Roman"/>
          <w:sz w:val="28"/>
          <w:szCs w:val="28"/>
        </w:rPr>
        <w:t>по бюджетной налоговой и финансовой политике (Юсупова М.А.)</w:t>
      </w:r>
      <w:r w:rsidR="00985819" w:rsidRPr="008A4B80">
        <w:rPr>
          <w:rFonts w:ascii="Times New Roman" w:hAnsi="Times New Roman" w:cs="Times New Roman"/>
          <w:sz w:val="28"/>
          <w:szCs w:val="28"/>
        </w:rPr>
        <w:t>.</w:t>
      </w:r>
    </w:p>
    <w:p w:rsidR="003B4299" w:rsidRPr="008A4B80" w:rsidRDefault="003B4299">
      <w:pPr>
        <w:rPr>
          <w:rFonts w:ascii="Times New Roman" w:hAnsi="Times New Roman" w:cs="Times New Roman"/>
          <w:sz w:val="28"/>
          <w:szCs w:val="28"/>
        </w:rPr>
      </w:pPr>
      <w:bookmarkStart w:id="3" w:name="sub_1000"/>
      <w:bookmarkEnd w:id="2"/>
    </w:p>
    <w:bookmarkEnd w:id="3"/>
    <w:p w:rsidR="000F2BEC" w:rsidRDefault="000F2BEC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8A4B80" w:rsidRPr="008A4B80" w:rsidRDefault="008A4B80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F2BEC" w:rsidRPr="008A4B80" w:rsidRDefault="000F2BEC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F2BEC" w:rsidRPr="008A4B80" w:rsidRDefault="000F2BEC" w:rsidP="000F2BEC">
      <w:pPr>
        <w:ind w:firstLine="698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8A4B80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proofErr w:type="spellStart"/>
      <w:r w:rsidRPr="008A4B80">
        <w:rPr>
          <w:rStyle w:val="a3"/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Pr="008A4B80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F2BEC" w:rsidRPr="008A4B80" w:rsidRDefault="000F2BEC" w:rsidP="000F2BEC">
      <w:pPr>
        <w:ind w:firstLine="698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8A4B80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                                                              А.И. </w:t>
      </w:r>
      <w:proofErr w:type="spellStart"/>
      <w:r w:rsidRPr="008A4B80">
        <w:rPr>
          <w:rStyle w:val="a3"/>
          <w:rFonts w:ascii="Times New Roman" w:hAnsi="Times New Roman" w:cs="Times New Roman"/>
          <w:color w:val="auto"/>
          <w:sz w:val="28"/>
          <w:szCs w:val="28"/>
        </w:rPr>
        <w:t>Саломатин</w:t>
      </w:r>
      <w:proofErr w:type="spellEnd"/>
    </w:p>
    <w:p w:rsidR="000F2BEC" w:rsidRPr="008A4B80" w:rsidRDefault="000F2BEC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F2BEC" w:rsidRPr="008A4B80" w:rsidRDefault="000F2BEC">
      <w:pPr>
        <w:ind w:firstLine="698"/>
        <w:jc w:val="right"/>
        <w:rPr>
          <w:rStyle w:val="a3"/>
          <w:sz w:val="28"/>
          <w:szCs w:val="28"/>
        </w:rPr>
      </w:pPr>
    </w:p>
    <w:p w:rsidR="000F2BEC" w:rsidRDefault="000F2BEC">
      <w:pPr>
        <w:ind w:firstLine="698"/>
        <w:jc w:val="right"/>
        <w:rPr>
          <w:rStyle w:val="a3"/>
        </w:rPr>
      </w:pPr>
    </w:p>
    <w:p w:rsidR="000F2BEC" w:rsidRDefault="000F2BEC">
      <w:pPr>
        <w:ind w:firstLine="698"/>
        <w:jc w:val="right"/>
        <w:rPr>
          <w:rStyle w:val="a3"/>
        </w:rPr>
      </w:pPr>
    </w:p>
    <w:p w:rsidR="000F2BEC" w:rsidRDefault="000F2BEC">
      <w:pPr>
        <w:ind w:firstLine="698"/>
        <w:jc w:val="right"/>
        <w:rPr>
          <w:rStyle w:val="a3"/>
        </w:rPr>
      </w:pPr>
    </w:p>
    <w:p w:rsidR="00F732F2" w:rsidRDefault="00F732F2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0"/>
          <w:szCs w:val="20"/>
        </w:rPr>
      </w:pPr>
    </w:p>
    <w:p w:rsidR="003B4299" w:rsidRPr="00F732F2" w:rsidRDefault="00985819">
      <w:pPr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lastRenderedPageBreak/>
        <w:t>Приложение</w:t>
      </w:r>
    </w:p>
    <w:p w:rsidR="003B4299" w:rsidRPr="00F732F2" w:rsidRDefault="00985819" w:rsidP="000F2BEC">
      <w:pPr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к </w:t>
      </w:r>
      <w:hyperlink w:anchor="sub_0" w:history="1">
        <w:r w:rsidRPr="00F732F2">
          <w:rPr>
            <w:rStyle w:val="a4"/>
            <w:rFonts w:ascii="Times New Roman" w:hAnsi="Times New Roman" w:cs="Times New Roman"/>
            <w:b w:val="0"/>
            <w:bCs w:val="0"/>
            <w:color w:val="auto"/>
            <w:sz w:val="20"/>
            <w:szCs w:val="20"/>
          </w:rPr>
          <w:t>Решению</w:t>
        </w:r>
      </w:hyperlink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F2BE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Думы </w:t>
      </w:r>
      <w:proofErr w:type="spellStart"/>
      <w:r w:rsidR="000F2BE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>Филоновского</w:t>
      </w:r>
      <w:proofErr w:type="spellEnd"/>
      <w:r w:rsidR="000F2BE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сельского поселения</w:t>
      </w:r>
    </w:p>
    <w:p w:rsidR="003B4299" w:rsidRPr="00F732F2" w:rsidRDefault="00985819">
      <w:pPr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от </w:t>
      </w:r>
      <w:r w:rsidR="00795DF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>15 июля</w:t>
      </w:r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20</w:t>
      </w:r>
      <w:r w:rsidR="000F2BE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>10</w:t>
      </w:r>
      <w:r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года N </w:t>
      </w:r>
      <w:r w:rsidR="00795DFC" w:rsidRPr="00F732F2">
        <w:rPr>
          <w:rStyle w:val="a3"/>
          <w:rFonts w:ascii="Times New Roman" w:hAnsi="Times New Roman" w:cs="Times New Roman"/>
          <w:color w:val="auto"/>
          <w:sz w:val="20"/>
          <w:szCs w:val="20"/>
        </w:rPr>
        <w:t>10/44</w:t>
      </w:r>
    </w:p>
    <w:p w:rsidR="003B4299" w:rsidRPr="00F732F2" w:rsidRDefault="003B4299">
      <w:pPr>
        <w:rPr>
          <w:rFonts w:ascii="Times New Roman" w:hAnsi="Times New Roman" w:cs="Times New Roman"/>
          <w:sz w:val="20"/>
          <w:szCs w:val="20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Pr="00F732F2" w:rsidRDefault="00795DFC" w:rsidP="00795DFC">
      <w:pPr>
        <w:pStyle w:val="1"/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Положение</w:t>
      </w:r>
      <w:r w:rsidRPr="00F732F2">
        <w:rPr>
          <w:rFonts w:ascii="Times New Roman" w:hAnsi="Times New Roman" w:cs="Times New Roman"/>
          <w:sz w:val="28"/>
          <w:szCs w:val="28"/>
        </w:rPr>
        <w:br/>
        <w:t xml:space="preserve">о порядке согласования и списания муниципального имущества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</w:p>
    <w:p w:rsidR="00795DFC" w:rsidRPr="00F732F2" w:rsidRDefault="00795DFC" w:rsidP="00795DFC">
      <w:pPr>
        <w:pStyle w:val="1"/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95DFC" w:rsidRPr="00F732F2" w:rsidRDefault="008A4B80" w:rsidP="00795D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32F2">
        <w:rPr>
          <w:rFonts w:ascii="Times New Roman" w:hAnsi="Times New Roman" w:cs="Times New Roman"/>
          <w:sz w:val="28"/>
          <w:szCs w:val="28"/>
        </w:rPr>
        <w:t xml:space="preserve">Настоящий Положение регулирует вопросы списания муниципального имущества (основных средств), находящегося на балансе муниципальных унитарных предприятий и учреждений, а также имущества, составляющего муниципальную казну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95DFC" w:rsidRPr="00F732F2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 по бухгалтерскому учету "Учет основных средств" ПБУ 6/01 (гл. V "Выбытие основных средств"), утвержденным Приказом Минфина РФ от 30.03.2001 N 26н (в ред. Приказа Минфина РФ от 27.11.2006), Методическими</w:t>
      </w:r>
      <w:proofErr w:type="gramEnd"/>
      <w:r w:rsidR="00795DFC" w:rsidRPr="00F732F2">
        <w:rPr>
          <w:rFonts w:ascii="Times New Roman" w:hAnsi="Times New Roman" w:cs="Times New Roman"/>
          <w:sz w:val="28"/>
          <w:szCs w:val="28"/>
        </w:rPr>
        <w:t xml:space="preserve"> указаниями по бухгалтерскому учету основных средств, утвержденными Приказом Минфина РФ от 13.10.2003 N 91н (с изменениями и дополнениями от 27.11.2006), Инструкцией по бюджетному учету, утвержденной Приказом Минфина РФ от 30.12.2008 N 148н, настоящим Положением и другими законодательными и нормативными актами, регулирующими порядок учета и списания имущества.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8A4B80" w:rsidRPr="00F732F2">
        <w:rPr>
          <w:rFonts w:ascii="Times New Roman" w:hAnsi="Times New Roman" w:cs="Times New Roman"/>
          <w:sz w:val="28"/>
          <w:szCs w:val="28"/>
        </w:rPr>
        <w:t>Положения</w:t>
      </w:r>
      <w:r w:rsidRPr="00F732F2">
        <w:rPr>
          <w:rFonts w:ascii="Times New Roman" w:hAnsi="Times New Roman" w:cs="Times New Roman"/>
          <w:sz w:val="28"/>
          <w:szCs w:val="28"/>
        </w:rPr>
        <w:t xml:space="preserve"> распространяется на объекты муниципального имущества (основные средства), являющиеся муниципальной собственностью: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32F2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хозяйственного ведения за муниципальными унитарными предприятиями;</w:t>
      </w:r>
      <w:proofErr w:type="gramEnd"/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32F2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оперативного управления за муниципальными учреждениями;</w:t>
      </w:r>
      <w:proofErr w:type="gramEnd"/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- учитываемые в муниципальной казне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в т.ч. переданные организациям различных форм собственности по договорам аренды, в безвозмездное пользование или иным основаниям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Списание (согласование списания) муниципального имущества, находящегося в хозяйственном ведении у муниципальных унитарных предприятий, в оперативном управлении у муниципальных учреждений, в пользовании хозяйственных обществ и иных организаций по договору и иным основаниям, осуществляется после согласования с администрацией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по распоряжению главы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Объекты муниципального имущества подлежат списанию в тех случаях, когда восстановить их невозможно или экономически нецелесообразно, а также </w:t>
      </w:r>
      <w:r w:rsidRPr="00F732F2">
        <w:rPr>
          <w:rFonts w:ascii="Times New Roman" w:hAnsi="Times New Roman" w:cs="Times New Roman"/>
          <w:sz w:val="28"/>
          <w:szCs w:val="28"/>
        </w:rPr>
        <w:lastRenderedPageBreak/>
        <w:t>когда они не могут быть переданы другим муниципальным организациям (органам местного самоуправления) либо реализованы. Начисленный износ в размере 100% стоимости на объекты, которые пригодны для дальнейшей эксплуатации, не может служить основанием для списания их по причине полного износа.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Муниципальное имущество, пришедшее в негодность, подлежит списанию и исключению из Реестра муниципальной собственности в соответствии с законодательством РФ и актами органов местного самоуправления.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</w:p>
    <w:p w:rsidR="00795DFC" w:rsidRPr="00F732F2" w:rsidRDefault="00795DFC" w:rsidP="00795DFC">
      <w:pPr>
        <w:pStyle w:val="1"/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2. Порядок согласования и списания основных средств 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Для согласования и списания основных средств, муниципальные унитарные предприятия и учреждения представляют в администрацию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следующие документы: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письмо-ходатайство о согласовании списания муниципального имущества;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копию приказа руководителя предприятия, учреждения о создании комиссии по списанию муниципального имущества;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акт технического состояния объекта, подлежащего списанию;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акт на списание основных средств, транспортных сре</w:t>
      </w:r>
      <w:proofErr w:type="gramStart"/>
      <w:r w:rsidRPr="00F732F2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F732F2">
        <w:rPr>
          <w:rFonts w:ascii="Times New Roman" w:hAnsi="Times New Roman" w:cs="Times New Roman"/>
          <w:sz w:val="28"/>
          <w:szCs w:val="28"/>
        </w:rPr>
        <w:t>оответствии с Постановлением Госкомстата от 21.01.2003 N 7.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Основные средства списываются муниципальными учреждениями по акт</w:t>
      </w:r>
      <w:r w:rsidR="00F732F2" w:rsidRPr="00F732F2">
        <w:rPr>
          <w:rFonts w:ascii="Times New Roman" w:hAnsi="Times New Roman" w:cs="Times New Roman"/>
          <w:sz w:val="28"/>
          <w:szCs w:val="28"/>
        </w:rPr>
        <w:t>ам</w:t>
      </w:r>
      <w:r w:rsidRPr="00F732F2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бюджетному учету, утвержденной Приказом Минфина РФ от 30.12.2008 N 148н.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Письмо-ходатайство о согласовании списания основных средств, а также объектов незавершенного строительства составляется в произвольной форме с перечислением объектов, представленных на списание, и указанием причин списания.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32F2">
        <w:rPr>
          <w:rFonts w:ascii="Times New Roman" w:hAnsi="Times New Roman" w:cs="Times New Roman"/>
          <w:sz w:val="28"/>
          <w:szCs w:val="28"/>
        </w:rPr>
        <w:t>В случае списания сооружений, находящихся на территории поселения, служащих для обеспечения деятельности данного поселения (колодцы, линии электропередач, многолетние лесные и садовые насаждения и другие), а также объектов недвижимости в результате полного физического износа, аварийного состояния для участия в работе комиссии должны приглашаться представители соответствующих инспекций (бюро технической инвентаризации, архитектуры и др.).</w:t>
      </w:r>
      <w:proofErr w:type="gramEnd"/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В состав комиссии по списанию основных средств, утверждаемый приказом руководителя предприятия или учреждения, должны быть включены главный бухгалтер и лица, на которых возложена полная материальная ответственность за сохранность муниципального имущества.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Комиссия выполняет следующие функции: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- производит непосредственный осмотр материальных ценностей, подлежащих списанию, устанавливает их комплектность, наличие документации, техническое состояние и делает заключение о необходимости списания;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lastRenderedPageBreak/>
        <w:t>- устанавливает причины, обусловившие необходимость списания материальных ценностей (физический или моральный износ, преждевременное выбытие вследствие нарушений правил эксплуатации, аварии, стихийного бедствия и т.п.);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- определяет возможность использования годных приборов, узлов, агрегатов, деталей, материалов.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По результатам проверки комиссия составляет акт технического осмотра в произвольной форме.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При списании муниципального имущества в результате его утраты в связи с аварией, пожаром, стихийным бедствием должно быть представлено мотивированное ходатайство, к нему прилагаются: акт о пожаре, при дорожно-транспортном происшествии - акт об аварии и материалы административного расследования с подробным изложением причин, вызвавших аварию, с указанием мер, принятых к виновным лицам.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Акты на списание основных средств, по установленной форме, в соответствии с инструкцией по бухгалтерскому учету для предприятий и учреждений, представляемые в администрацию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поселения, подписываются всеми членами комиссии. При этом до получения распорядительного документа администрации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о согласовании списания основных средств демонтаж (разборка), а также их ликвидация не допускается.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После списания муниципального имущества в соответствии с распоряжением главы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предприятия, учреждения и иные организации в течение месяца после списания представляют в администрацию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следующие документы: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- копии инвентарных карточек с отметкой о списании основных средств;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- акты о ликвидации основных средств (демонтаж);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- копии документов, подтверждающих факт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оприходования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материалов, узлов, деталей, пригодных для дальнейшего использования, а также сдачи ликвидированного имущества на металлолом специализированным организациям.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>Ценности, поступившие от выбытия основных средств, а также расходы, связанные с выбытием основных средств, приходуются по соответствующим счетам и отражаются в бухгалтерском учете муниципального предприятия, учреждения, органа местного самоуправления в соответствии с требованиями, предусмотренными законодательными актами.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Все детали, узлы и агрегаты разобранного и демонтированного оборудования, пригодные для ремонта других объектов основных средств, а также материалы, полученные от ликвидации основных средств, приходуются как лом или утиль по цене возможного использования или реализации, а непригодные детали и материалы приходуются как вторичное сырье. Денежные средства от реализации вторичного сырья перечисляются в бюджет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95DFC" w:rsidRPr="00F732F2" w:rsidRDefault="00795DFC" w:rsidP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732F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732F2">
        <w:rPr>
          <w:rFonts w:ascii="Times New Roman" w:hAnsi="Times New Roman" w:cs="Times New Roman"/>
          <w:sz w:val="28"/>
          <w:szCs w:val="28"/>
        </w:rPr>
        <w:t xml:space="preserve"> сельского поселения вносит в </w:t>
      </w:r>
      <w:r w:rsidRPr="00F732F2">
        <w:rPr>
          <w:rFonts w:ascii="Times New Roman" w:hAnsi="Times New Roman" w:cs="Times New Roman"/>
          <w:sz w:val="28"/>
          <w:szCs w:val="28"/>
        </w:rPr>
        <w:lastRenderedPageBreak/>
        <w:t>соответствующий раздел реестра муниципального имущества запись об исключении объекта из реестра.</w:t>
      </w:r>
    </w:p>
    <w:p w:rsidR="00795DFC" w:rsidRPr="00F732F2" w:rsidRDefault="00795DFC">
      <w:pPr>
        <w:rPr>
          <w:rFonts w:ascii="Times New Roman" w:hAnsi="Times New Roman" w:cs="Times New Roman"/>
          <w:sz w:val="28"/>
          <w:szCs w:val="28"/>
        </w:rPr>
      </w:pPr>
      <w:r w:rsidRPr="00F732F2">
        <w:rPr>
          <w:rFonts w:ascii="Times New Roman" w:hAnsi="Times New Roman" w:cs="Times New Roman"/>
          <w:sz w:val="28"/>
          <w:szCs w:val="28"/>
        </w:rPr>
        <w:t xml:space="preserve">В случаях нарушения настоящего </w:t>
      </w:r>
      <w:r w:rsidR="008A4B80" w:rsidRPr="00F732F2">
        <w:rPr>
          <w:rFonts w:ascii="Times New Roman" w:hAnsi="Times New Roman" w:cs="Times New Roman"/>
          <w:sz w:val="28"/>
          <w:szCs w:val="28"/>
        </w:rPr>
        <w:t>Положения</w:t>
      </w:r>
      <w:r w:rsidRPr="00F732F2">
        <w:rPr>
          <w:rFonts w:ascii="Times New Roman" w:hAnsi="Times New Roman" w:cs="Times New Roman"/>
          <w:sz w:val="28"/>
          <w:szCs w:val="28"/>
        </w:rPr>
        <w:t xml:space="preserve"> при списании с баланса основных средств, а также при бесхозяйственном отношении к материальным ценностям виновные в этом должностные лица привлекаются к ответственности, установленной действующим законодательством РФ.</w:t>
      </w:r>
    </w:p>
    <w:p w:rsidR="00795DFC" w:rsidRPr="00F732F2" w:rsidRDefault="00795DFC">
      <w:pPr>
        <w:rPr>
          <w:rFonts w:ascii="Times New Roman" w:hAnsi="Times New Roman" w:cs="Times New Roman"/>
          <w:sz w:val="28"/>
          <w:szCs w:val="28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Default="00795DFC">
      <w:pPr>
        <w:rPr>
          <w:rFonts w:ascii="Times New Roman" w:hAnsi="Times New Roman" w:cs="Times New Roman"/>
        </w:rPr>
      </w:pPr>
    </w:p>
    <w:p w:rsidR="00795DFC" w:rsidRPr="00A32D7D" w:rsidRDefault="00795DFC">
      <w:pPr>
        <w:rPr>
          <w:rFonts w:ascii="Times New Roman" w:hAnsi="Times New Roman" w:cs="Times New Roman"/>
        </w:rPr>
      </w:pPr>
    </w:p>
    <w:sectPr w:rsidR="00795DFC" w:rsidRPr="00A32D7D" w:rsidSect="003B4299">
      <w:pgSz w:w="11906" w:h="16838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6E"/>
    <w:rsid w:val="00084895"/>
    <w:rsid w:val="000F2BEC"/>
    <w:rsid w:val="001D70A7"/>
    <w:rsid w:val="003B4299"/>
    <w:rsid w:val="004877DD"/>
    <w:rsid w:val="004E4CE4"/>
    <w:rsid w:val="0051586E"/>
    <w:rsid w:val="005E5B75"/>
    <w:rsid w:val="00795DFC"/>
    <w:rsid w:val="007D094F"/>
    <w:rsid w:val="008A4B80"/>
    <w:rsid w:val="00985819"/>
    <w:rsid w:val="00A32D7D"/>
    <w:rsid w:val="00C122E4"/>
    <w:rsid w:val="00C300F5"/>
    <w:rsid w:val="00DB099D"/>
    <w:rsid w:val="00E773BE"/>
    <w:rsid w:val="00EB3BE3"/>
    <w:rsid w:val="00F732F2"/>
    <w:rsid w:val="00F95BD7"/>
    <w:rsid w:val="00FF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9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429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3B429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B429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B429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B42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B4299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3B4299"/>
    <w:rPr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3B4299"/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3B4299"/>
    <w:rPr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sid w:val="003B42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B42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B429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B4299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3B4299"/>
  </w:style>
  <w:style w:type="paragraph" w:customStyle="1" w:styleId="a9">
    <w:name w:val="Заголовок статьи"/>
    <w:basedOn w:val="a"/>
    <w:next w:val="a"/>
    <w:uiPriority w:val="99"/>
    <w:rsid w:val="003B4299"/>
    <w:pPr>
      <w:ind w:left="1612" w:hanging="892"/>
    </w:pPr>
  </w:style>
  <w:style w:type="character" w:customStyle="1" w:styleId="aa">
    <w:name w:val="Заголовок чужого сообщения"/>
    <w:basedOn w:val="a3"/>
    <w:uiPriority w:val="99"/>
    <w:rsid w:val="003B4299"/>
    <w:rPr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3B4299"/>
    <w:rPr>
      <w:u w:val="single"/>
    </w:rPr>
  </w:style>
  <w:style w:type="paragraph" w:customStyle="1" w:styleId="ac">
    <w:name w:val="Интерфейс"/>
    <w:basedOn w:val="a"/>
    <w:next w:val="a"/>
    <w:uiPriority w:val="99"/>
    <w:rsid w:val="003B4299"/>
    <w:rPr>
      <w:color w:val="F4F4F4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3B42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3B4299"/>
  </w:style>
  <w:style w:type="paragraph" w:customStyle="1" w:styleId="af">
    <w:name w:val="Текст (лев. подпись)"/>
    <w:basedOn w:val="a"/>
    <w:next w:val="a"/>
    <w:uiPriority w:val="99"/>
    <w:rsid w:val="003B42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sid w:val="003B4299"/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3B42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3B4299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3B42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rsid w:val="003B42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3B4299"/>
  </w:style>
  <w:style w:type="character" w:customStyle="1" w:styleId="af6">
    <w:name w:val="Не вступил в силу"/>
    <w:basedOn w:val="a3"/>
    <w:uiPriority w:val="99"/>
    <w:rsid w:val="003B4299"/>
    <w:rPr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3B4299"/>
    <w:pPr>
      <w:ind w:firstLine="0"/>
    </w:pPr>
  </w:style>
  <w:style w:type="paragraph" w:customStyle="1" w:styleId="af8">
    <w:name w:val="Объект"/>
    <w:basedOn w:val="a"/>
    <w:next w:val="a"/>
    <w:uiPriority w:val="99"/>
    <w:rsid w:val="003B42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3B42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3B4299"/>
    <w:pPr>
      <w:ind w:left="140"/>
    </w:pPr>
  </w:style>
  <w:style w:type="character" w:customStyle="1" w:styleId="afb">
    <w:name w:val="Опечатки"/>
    <w:uiPriority w:val="99"/>
    <w:rsid w:val="003B4299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3B4299"/>
    <w:rPr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3B4299"/>
    <w:rPr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3B42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sid w:val="003B4299"/>
  </w:style>
  <w:style w:type="paragraph" w:customStyle="1" w:styleId="aff0">
    <w:name w:val="Словарная статья"/>
    <w:basedOn w:val="a"/>
    <w:next w:val="a"/>
    <w:uiPriority w:val="99"/>
    <w:rsid w:val="003B42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sid w:val="003B4299"/>
  </w:style>
  <w:style w:type="character" w:customStyle="1" w:styleId="aff2">
    <w:name w:val="Сравнение редакций. Добавленный фрагмент"/>
    <w:uiPriority w:val="99"/>
    <w:rsid w:val="003B4299"/>
    <w:rPr>
      <w:b/>
      <w:bCs/>
      <w:color w:val="0000FF"/>
    </w:rPr>
  </w:style>
  <w:style w:type="character" w:customStyle="1" w:styleId="aff3">
    <w:name w:val="Сравнение редакций. Удаленный фрагмент"/>
    <w:uiPriority w:val="99"/>
    <w:rsid w:val="003B4299"/>
    <w:rPr>
      <w:b/>
      <w:bCs/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3B42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rsid w:val="003B42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3B4299"/>
    <w:pPr>
      <w:ind w:firstLine="0"/>
      <w:jc w:val="left"/>
    </w:pPr>
  </w:style>
  <w:style w:type="character" w:customStyle="1" w:styleId="aff7">
    <w:name w:val="Утратил силу"/>
    <w:basedOn w:val="a3"/>
    <w:uiPriority w:val="99"/>
    <w:rsid w:val="003B4299"/>
    <w:rPr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3B4299"/>
    <w:pPr>
      <w:jc w:val="center"/>
    </w:pPr>
  </w:style>
  <w:style w:type="paragraph" w:customStyle="1" w:styleId="normal32">
    <w:name w:val="normal32"/>
    <w:basedOn w:val="a"/>
    <w:rsid w:val="00A32D7D"/>
    <w:pPr>
      <w:widowControl/>
      <w:autoSpaceDE/>
      <w:autoSpaceDN/>
      <w:adjustRightInd/>
      <w:ind w:firstLine="0"/>
      <w:jc w:val="center"/>
    </w:pPr>
    <w:rPr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Медведева Галина</cp:lastModifiedBy>
  <cp:revision>4</cp:revision>
  <cp:lastPrinted>2010-07-15T09:35:00Z</cp:lastPrinted>
  <dcterms:created xsi:type="dcterms:W3CDTF">2010-07-15T09:20:00Z</dcterms:created>
  <dcterms:modified xsi:type="dcterms:W3CDTF">2010-07-15T09:42:00Z</dcterms:modified>
</cp:coreProperties>
</file>